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5B07" w14:textId="77777777" w:rsidR="00A278F6" w:rsidRPr="00B645D6" w:rsidRDefault="00A278F6" w:rsidP="00A278F6">
      <w:pPr>
        <w:pStyle w:val="Heading1"/>
        <w:spacing w:after="360"/>
        <w:jc w:val="left"/>
        <w:rPr>
          <w:rFonts w:eastAsia="Times New Roman"/>
          <w:sz w:val="34"/>
          <w:szCs w:val="34"/>
        </w:rPr>
      </w:pPr>
      <w:r w:rsidRPr="00B645D6">
        <w:rPr>
          <w:rFonts w:eastAsia="Times New Roman"/>
          <w:sz w:val="34"/>
          <w:szCs w:val="34"/>
        </w:rPr>
        <w:t>MSU Extension’s Six-Step Community Change Model Toolkit</w:t>
      </w:r>
    </w:p>
    <w:p w14:paraId="7786CCCD" w14:textId="485BA6F6"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3</w:t>
      </w:r>
      <w:r w:rsidR="00377299">
        <w:rPr>
          <w:rStyle w:val="IntenseEmphasis"/>
          <w:b/>
          <w:bCs w:val="0"/>
          <w:caps/>
          <w:color w:val="FFFFFF" w:themeColor="background1"/>
          <w:spacing w:val="12"/>
        </w:rPr>
        <w:t xml:space="preserve"> guide and worksheet</w:t>
      </w:r>
      <w:r w:rsidRPr="00831B47">
        <w:rPr>
          <w:rStyle w:val="IntenseEmphasis"/>
          <w:b/>
          <w:bCs w:val="0"/>
          <w:caps/>
          <w:color w:val="FFFFFF" w:themeColor="background1"/>
          <w:spacing w:val="12"/>
        </w:rPr>
        <w:t>: Explore What’s Working</w:t>
      </w:r>
      <w:r w:rsidR="00377299">
        <w:rPr>
          <w:rStyle w:val="IntenseEmphasis"/>
          <w:b/>
          <w:bCs w:val="0"/>
          <w:caps/>
          <w:color w:val="FFFFFF" w:themeColor="background1"/>
          <w:spacing w:val="12"/>
        </w:rPr>
        <w:t xml:space="preserve"> </w:t>
      </w:r>
    </w:p>
    <w:p w14:paraId="6E9CA1F4" w14:textId="5C0D22D5" w:rsidR="008655B2" w:rsidRPr="0096222F" w:rsidRDefault="008655B2" w:rsidP="008C05C9">
      <w:pPr>
        <w:pStyle w:val="Style11"/>
      </w:pPr>
      <w:r w:rsidRPr="0096222F">
        <w:t>Guide: Explore What’s Working</w:t>
      </w:r>
    </w:p>
    <w:p w14:paraId="0BA2FE1B" w14:textId="77777777" w:rsidR="008E699F" w:rsidRPr="00506887" w:rsidRDefault="008E699F" w:rsidP="008E699F">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71561" behindDoc="1" locked="0" layoutInCell="1" allowOverlap="1" wp14:anchorId="17867A90" wp14:editId="1D18B42A">
            <wp:simplePos x="0" y="0"/>
            <wp:positionH relativeFrom="column">
              <wp:posOffset>3049270</wp:posOffset>
            </wp:positionH>
            <wp:positionV relativeFrom="paragraph">
              <wp:posOffset>523240</wp:posOffset>
            </wp:positionV>
            <wp:extent cx="3396342" cy="3200400"/>
            <wp:effectExtent l="0" t="0" r="0" b="0"/>
            <wp:wrapTight wrapText="bothSides">
              <wp:wrapPolygon edited="0">
                <wp:start x="0" y="0"/>
                <wp:lineTo x="0" y="21471"/>
                <wp:lineTo x="21447" y="21471"/>
                <wp:lineTo x="21447" y="0"/>
                <wp:lineTo x="0" y="0"/>
              </wp:wrapPolygon>
            </wp:wrapTight>
            <wp:docPr id="1916581532" name="Picture 13" descr="Diagram illustrating a 6-step community change model with six colored segments arranged in a circular flowchart, each labeled with a step number, title, icon, and description. Step 3: Explore What's Working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1532" name="Picture 13" descr="Diagram illustrating a 6-step community change model with six colored segments arranged in a circular flowchart, each labeled with a step number, title, icon, and description. Step 3: Explore What's Working is emphasized with a larger segment size."/>
                    <pic:cNvPicPr/>
                  </pic:nvPicPr>
                  <pic:blipFill rotWithShape="1">
                    <a:blip r:embed="rId11" cstate="print">
                      <a:extLst>
                        <a:ext uri="{28A0092B-C50C-407E-A947-70E740481C1C}">
                          <a14:useLocalDpi xmlns:a14="http://schemas.microsoft.com/office/drawing/2010/main" val="0"/>
                        </a:ext>
                      </a:extLst>
                    </a:blip>
                    <a:srcRect l="7143" t="7142" b="5357"/>
                    <a:stretch>
                      <a:fillRect/>
                    </a:stretch>
                  </pic:blipFill>
                  <pic:spPr bwMode="auto">
                    <a:xfrm>
                      <a:off x="0" y="0"/>
                      <a:ext cx="3396342"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6887">
        <w:rPr>
          <w:rFonts w:asciiTheme="minorHAnsi" w:eastAsia="Segoe UI" w:hAnsiTheme="minorHAnsi" w:cstheme="minorHAnsi"/>
          <w:i/>
          <w:iCs/>
          <w:szCs w:val="22"/>
        </w:rPr>
        <w:t>Community champions contribute insight into what has worked before, ground options with real needs and help define what matters most to the community.</w:t>
      </w:r>
    </w:p>
    <w:p w14:paraId="06FAFCAC" w14:textId="77777777" w:rsidR="008E699F" w:rsidRDefault="008E699F" w:rsidP="008E699F">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Before choosing your next steps, it </w:t>
      </w:r>
      <w:proofErr w:type="gramStart"/>
      <w:r w:rsidRPr="00E737A7">
        <w:rPr>
          <w:rFonts w:asciiTheme="minorHAnsi" w:eastAsia="Segoe UI" w:hAnsiTheme="minorHAnsi" w:cstheme="minorHAnsi"/>
          <w:szCs w:val="22"/>
        </w:rPr>
        <w:t>helps</w:t>
      </w:r>
      <w:proofErr w:type="gramEnd"/>
      <w:r w:rsidRPr="00E737A7">
        <w:rPr>
          <w:rFonts w:asciiTheme="minorHAnsi" w:eastAsia="Segoe UI" w:hAnsiTheme="minorHAnsi" w:cstheme="minorHAnsi"/>
          <w:szCs w:val="22"/>
        </w:rPr>
        <w:t xml:space="preserve"> to understand what things look like right now and what has worked well in the past in your community or </w:t>
      </w:r>
      <w:r>
        <w:rPr>
          <w:rFonts w:asciiTheme="minorHAnsi" w:eastAsia="Segoe UI" w:hAnsiTheme="minorHAnsi" w:cstheme="minorHAnsi"/>
          <w:szCs w:val="22"/>
        </w:rPr>
        <w:t xml:space="preserve">in </w:t>
      </w:r>
      <w:r w:rsidRPr="00E737A7">
        <w:rPr>
          <w:rFonts w:asciiTheme="minorHAnsi" w:eastAsia="Segoe UI" w:hAnsiTheme="minorHAnsi" w:cstheme="minorHAnsi"/>
          <w:szCs w:val="22"/>
        </w:rPr>
        <w:t>other communities. This means paying attention to what is already helping, what has been successful and what might be getting in the way. When you understand current conditions, you can make thoughtful decisions about where change would be most useful.</w:t>
      </w:r>
    </w:p>
    <w:p w14:paraId="65BC0210" w14:textId="77777777" w:rsidR="008E699F" w:rsidRPr="00B07AD1" w:rsidRDefault="008E699F" w:rsidP="008E699F">
      <w:pPr>
        <w:pStyle w:val="Heading4"/>
        <w:rPr>
          <w:rFonts w:eastAsia="Segoe UI"/>
          <w:b/>
          <w:bCs/>
        </w:rPr>
      </w:pPr>
      <w:r w:rsidRPr="00B07AD1">
        <w:rPr>
          <w:rFonts w:eastAsia="Segoe UI"/>
          <w:b/>
          <w:bCs/>
        </w:rPr>
        <w:t>Look at everyday practices and spaces</w:t>
      </w:r>
    </w:p>
    <w:p w14:paraId="78A806C3" w14:textId="77777777" w:rsidR="008E699F" w:rsidRPr="00E737A7" w:rsidRDefault="008E699F" w:rsidP="008E699F">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With your partners, take time to observe the setting, talk through routines and think about the places where people spend time. This helps you notice strengths, gaps and opportunities for improvement.</w:t>
      </w:r>
    </w:p>
    <w:p w14:paraId="611856B5" w14:textId="77777777" w:rsidR="008E699F" w:rsidRDefault="008E699F" w:rsidP="008E699F">
      <w:pPr>
        <w:spacing w:before="210" w:after="210" w:line="300" w:lineRule="auto"/>
        <w:rPr>
          <w:rStyle w:val="StyleLatinBodyArial"/>
        </w:rPr>
      </w:pPr>
      <w:r w:rsidRPr="00C16DBF">
        <w:rPr>
          <w:rStyle w:val="StyleLatinBodyArial"/>
        </w:rPr>
        <w:t xml:space="preserve">You may find it helpful to keep a list of guiding questions on hand during your discussion. </w:t>
      </w:r>
    </w:p>
    <w:p w14:paraId="7DC33EEF" w14:textId="77777777" w:rsidR="008E699F" w:rsidRDefault="008E699F" w:rsidP="008E699F">
      <w:pPr>
        <w:spacing w:before="210" w:after="210" w:line="300" w:lineRule="auto"/>
        <w:rPr>
          <w:rFonts w:asciiTheme="minorHAnsi" w:eastAsia="Segoe UI" w:hAnsiTheme="minorHAnsi" w:cstheme="minorHAnsi"/>
          <w:b/>
          <w:bCs/>
          <w:szCs w:val="22"/>
        </w:rPr>
      </w:pPr>
      <w:r w:rsidRPr="008C176D">
        <w:rPr>
          <w:rFonts w:asciiTheme="minorHAnsi" w:eastAsia="Segoe UI" w:hAnsiTheme="minorHAnsi" w:cstheme="minorHAnsi"/>
          <w:b/>
          <w:bCs/>
          <w:szCs w:val="22"/>
        </w:rPr>
        <w:t>Questions like these can get the conversation started:</w:t>
      </w:r>
    </w:p>
    <w:p w14:paraId="46524737"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What’s working well—and what has worked well in the past—that we can build on?</w:t>
      </w:r>
    </w:p>
    <w:p w14:paraId="5D82F480"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Are there current practices we could improve?</w:t>
      </w:r>
    </w:p>
    <w:p w14:paraId="03EAC572"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lastRenderedPageBreak/>
        <w:t>Where do people feel stuck or frustrated?</w:t>
      </w:r>
    </w:p>
    <w:p w14:paraId="60A54BF4"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Are there patterns or gaps that seem important to address?</w:t>
      </w:r>
    </w:p>
    <w:p w14:paraId="405FA98E"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Are there opportunities to make healthy choices easier?</w:t>
      </w:r>
    </w:p>
    <w:p w14:paraId="30F8853A"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What changes have you already been thinking about?</w:t>
      </w:r>
    </w:p>
    <w:p w14:paraId="491BD757" w14:textId="77777777" w:rsidR="008E699F" w:rsidRPr="008C176D"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Is there anything in the data that supports the direction you’ve been considering?</w:t>
      </w:r>
    </w:p>
    <w:p w14:paraId="4C20F334" w14:textId="77777777" w:rsidR="008E699F" w:rsidRDefault="008E699F" w:rsidP="008E699F">
      <w:pPr>
        <w:pStyle w:val="ListParagraph"/>
        <w:widowControl/>
        <w:numPr>
          <w:ilvl w:val="0"/>
          <w:numId w:val="9"/>
        </w:numPr>
        <w:spacing w:before="210" w:after="210" w:line="300" w:lineRule="auto"/>
        <w:rPr>
          <w:rFonts w:asciiTheme="minorHAnsi" w:eastAsia="Segoe UI" w:hAnsiTheme="minorHAnsi" w:cstheme="minorHAnsi"/>
          <w:szCs w:val="22"/>
        </w:rPr>
      </w:pPr>
      <w:r w:rsidRPr="008C176D">
        <w:rPr>
          <w:rFonts w:asciiTheme="minorHAnsi" w:eastAsia="Segoe UI" w:hAnsiTheme="minorHAnsi" w:cstheme="minorHAnsi"/>
          <w:szCs w:val="22"/>
        </w:rPr>
        <w:t>What would make the biggest difference for clients, students or the community?</w:t>
      </w:r>
    </w:p>
    <w:p w14:paraId="271F007D" w14:textId="77777777" w:rsidR="008E699F" w:rsidRPr="00B07AD1" w:rsidRDefault="008E699F" w:rsidP="008E699F">
      <w:pPr>
        <w:pStyle w:val="Heading4"/>
        <w:rPr>
          <w:rFonts w:eastAsia="Segoe UI"/>
          <w:b/>
          <w:bCs/>
        </w:rPr>
      </w:pPr>
      <w:r w:rsidRPr="00B07AD1">
        <w:rPr>
          <w:rFonts w:eastAsia="Segoe UI"/>
          <w:b/>
          <w:bCs/>
        </w:rPr>
        <w:t>Consider readiness for change</w:t>
      </w:r>
    </w:p>
    <w:p w14:paraId="6B6272C8" w14:textId="77777777" w:rsidR="008E699F" w:rsidRDefault="008E699F" w:rsidP="008E699F">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It is also important to think about what changes you are ready to </w:t>
      </w:r>
      <w:proofErr w:type="gramStart"/>
      <w:r w:rsidRPr="00E737A7">
        <w:rPr>
          <w:rFonts w:asciiTheme="minorHAnsi" w:eastAsia="Segoe UI" w:hAnsiTheme="minorHAnsi" w:cstheme="minorHAnsi"/>
          <w:szCs w:val="22"/>
        </w:rPr>
        <w:t>act on</w:t>
      </w:r>
      <w:proofErr w:type="gramEnd"/>
      <w:r w:rsidRPr="00E737A7">
        <w:rPr>
          <w:rFonts w:asciiTheme="minorHAnsi" w:eastAsia="Segoe UI" w:hAnsiTheme="minorHAnsi" w:cstheme="minorHAnsi"/>
          <w:szCs w:val="22"/>
        </w:rPr>
        <w:t>. Readiness includes confidence, motivation, capacity and feeling supported. When people feel ready, changes are more likely to stick.</w:t>
      </w:r>
    </w:p>
    <w:p w14:paraId="3ADA456A" w14:textId="77777777" w:rsidR="008E699F" w:rsidRPr="00C16DBF" w:rsidRDefault="008E699F" w:rsidP="008E699F">
      <w:pPr>
        <w:spacing w:before="210" w:after="360" w:line="300" w:lineRule="auto"/>
        <w:rPr>
          <w:rStyle w:val="StyleLatinBodyArial"/>
        </w:rPr>
      </w:pPr>
      <w:r w:rsidRPr="00C16DBF">
        <w:rPr>
          <w:rStyle w:val="StyleLatinBodyArial"/>
        </w:rPr>
        <w:t xml:space="preserve">By understanding both what’s happening at your site currently and </w:t>
      </w:r>
      <w:r w:rsidRPr="00E737A7">
        <w:rPr>
          <w:rFonts w:asciiTheme="minorHAnsi" w:eastAsia="Segoe UI" w:hAnsiTheme="minorHAnsi" w:cstheme="minorHAnsi"/>
          <w:b/>
          <w:bCs/>
          <w:szCs w:val="22"/>
        </w:rPr>
        <w:t>how ready your team is</w:t>
      </w:r>
      <w:r w:rsidRPr="00C16DBF">
        <w:rPr>
          <w:rStyle w:val="StyleLatinBodyArial"/>
        </w:rPr>
        <w:t>, your team can choose the next steps that feel realistic, meaningful and doable for the group.</w:t>
      </w:r>
    </w:p>
    <w:p w14:paraId="62A5B691" w14:textId="77777777" w:rsidR="008E699F" w:rsidRPr="00B07AD1" w:rsidRDefault="008E699F" w:rsidP="008E699F">
      <w:pPr>
        <w:pStyle w:val="Heading4"/>
        <w:rPr>
          <w:rFonts w:eastAsia="Segoe UI"/>
          <w:b/>
          <w:bCs/>
        </w:rPr>
      </w:pPr>
      <w:r w:rsidRPr="00B07AD1">
        <w:rPr>
          <w:rFonts w:eastAsia="Segoe UI"/>
          <w:b/>
          <w:bCs/>
        </w:rPr>
        <w:t>Use tools or structured approaches when helpful</w:t>
      </w:r>
    </w:p>
    <w:p w14:paraId="0A59C853" w14:textId="77777777" w:rsidR="008E699F" w:rsidRDefault="008E699F" w:rsidP="008E699F">
      <w:pPr>
        <w:spacing w:before="210" w:after="360" w:line="300" w:lineRule="auto"/>
        <w:rPr>
          <w:rStyle w:val="StyleLatinBodyArial"/>
        </w:rPr>
      </w:pPr>
      <w:r w:rsidRPr="00C16DBF">
        <w:rPr>
          <w:rStyle w:val="StyleLatinBodyArial"/>
        </w:rPr>
        <w:t xml:space="preserve">In some situations, tools can help organize </w:t>
      </w:r>
      <w:proofErr w:type="gramStart"/>
      <w:r w:rsidRPr="00C16DBF">
        <w:rPr>
          <w:rStyle w:val="StyleLatinBodyArial"/>
        </w:rPr>
        <w:t>the conversation</w:t>
      </w:r>
      <w:proofErr w:type="gramEnd"/>
      <w:r w:rsidRPr="00C16DBF">
        <w:rPr>
          <w:rStyle w:val="StyleLatinBodyArial"/>
        </w:rPr>
        <w:t xml:space="preserve">. For example, </w:t>
      </w:r>
      <w:hyperlink r:id="rId12">
        <w:r w:rsidRPr="00E737A7">
          <w:rPr>
            <w:rStyle w:val="Hyperlink"/>
            <w:rFonts w:asciiTheme="minorHAnsi" w:eastAsia="Segoe UI" w:hAnsiTheme="minorHAnsi" w:cstheme="minorHAnsi"/>
            <w:b/>
            <w:bCs/>
            <w:szCs w:val="22"/>
          </w:rPr>
          <w:t>Appreciative Inquiry</w:t>
        </w:r>
      </w:hyperlink>
      <w:r w:rsidRPr="00C16DBF">
        <w:rPr>
          <w:rStyle w:val="StyleLatinBodyArial"/>
        </w:rPr>
        <w:t xml:space="preserve"> is a process that focuses on what is going well and how to build on those strengths. In other cases, simply having a goal-oriented discussion or walking through the setting together can help people notice what could improve. </w:t>
      </w:r>
    </w:p>
    <w:p w14:paraId="3166BDFE" w14:textId="77777777" w:rsidR="008E699F" w:rsidRDefault="008E699F" w:rsidP="008E699F">
      <w:pPr>
        <w:spacing w:before="210" w:after="360" w:line="300" w:lineRule="auto"/>
        <w:rPr>
          <w:rStyle w:val="StyleLatinBodyArial"/>
        </w:rPr>
      </w:pPr>
      <w:r w:rsidRPr="00C16DBF">
        <w:rPr>
          <w:rStyle w:val="StyleLatinBodyArial"/>
        </w:rPr>
        <w:t>Choose an approach that helps people feel comfortable sharing ideas and noticing possibilities.</w:t>
      </w:r>
    </w:p>
    <w:p w14:paraId="4D9388B2" w14:textId="77777777" w:rsidR="008E699F" w:rsidRPr="00B07AD1" w:rsidRDefault="008E699F" w:rsidP="008E699F">
      <w:pPr>
        <w:pStyle w:val="Style11"/>
        <w:rPr>
          <w:rFonts w:eastAsia="Segoe UI"/>
        </w:rPr>
      </w:pPr>
      <w:r w:rsidRPr="00B07AD1">
        <w:t>Worksheet: Explore What’s Working</w:t>
      </w:r>
    </w:p>
    <w:p w14:paraId="2FF0032F" w14:textId="77777777" w:rsidR="008E699F" w:rsidRPr="00E737A7" w:rsidRDefault="008E699F" w:rsidP="008E699F">
      <w:pPr>
        <w:spacing w:before="210" w:after="210" w:line="300" w:lineRule="auto"/>
      </w:pPr>
      <w:r w:rsidRPr="00E737A7">
        <w:t xml:space="preserve">During conversations with the group, it may be useful to capture their perspective on: </w:t>
      </w:r>
    </w:p>
    <w:p w14:paraId="25B6F8D8" w14:textId="77777777" w:rsidR="008E699F" w:rsidRPr="00E737A7" w:rsidRDefault="008E699F" w:rsidP="008E699F">
      <w:pPr>
        <w:pStyle w:val="ListParagraph"/>
        <w:numPr>
          <w:ilvl w:val="0"/>
          <w:numId w:val="31"/>
        </w:numPr>
        <w:spacing w:before="210" w:after="210" w:line="300" w:lineRule="auto"/>
      </w:pPr>
      <w:r w:rsidRPr="00E737A7">
        <w:t xml:space="preserve">What’s working right now or has worked? </w:t>
      </w:r>
    </w:p>
    <w:p w14:paraId="777536FB" w14:textId="77777777" w:rsidR="008E699F" w:rsidRPr="00E737A7" w:rsidRDefault="008E699F" w:rsidP="008E699F">
      <w:pPr>
        <w:pStyle w:val="ListParagraph"/>
        <w:numPr>
          <w:ilvl w:val="0"/>
          <w:numId w:val="31"/>
        </w:numPr>
        <w:spacing w:before="210" w:after="210" w:line="300" w:lineRule="auto"/>
      </w:pPr>
      <w:r w:rsidRPr="00E737A7">
        <w:t>What feels true about the current situation?</w:t>
      </w:r>
    </w:p>
    <w:p w14:paraId="66CB2415" w14:textId="77777777" w:rsidR="008E699F" w:rsidRDefault="008E699F" w:rsidP="008E699F">
      <w:pPr>
        <w:pStyle w:val="ListParagraph"/>
        <w:numPr>
          <w:ilvl w:val="0"/>
          <w:numId w:val="31"/>
        </w:numPr>
        <w:spacing w:before="210" w:after="210" w:line="300" w:lineRule="auto"/>
      </w:pPr>
      <w:r w:rsidRPr="00E737A7">
        <w:t xml:space="preserve">What </w:t>
      </w:r>
      <w:r>
        <w:t xml:space="preserve">do </w:t>
      </w:r>
      <w:r w:rsidRPr="00E737A7">
        <w:t xml:space="preserve">you hope things will look like in the future? </w:t>
      </w:r>
    </w:p>
    <w:p w14:paraId="1A341EDC" w14:textId="77777777" w:rsidR="008E699F" w:rsidRDefault="008E699F" w:rsidP="008E699F">
      <w:pPr>
        <w:pStyle w:val="ListParagraph"/>
        <w:numPr>
          <w:ilvl w:val="0"/>
          <w:numId w:val="31"/>
        </w:numPr>
        <w:spacing w:before="210" w:after="360" w:line="300" w:lineRule="auto"/>
      </w:pPr>
      <w:r w:rsidRPr="00E737A7">
        <w:t>What might make it hard to get there?</w:t>
      </w:r>
    </w:p>
    <w:p w14:paraId="5C90A09B" w14:textId="77777777" w:rsidR="008E699F" w:rsidRPr="00B07AD1" w:rsidRDefault="008E699F" w:rsidP="008E699F">
      <w:pPr>
        <w:pStyle w:val="Heading4"/>
        <w:rPr>
          <w:b/>
          <w:bCs/>
        </w:rPr>
      </w:pPr>
      <w:r w:rsidRPr="00B07AD1">
        <w:rPr>
          <w:b/>
          <w:bCs/>
        </w:rPr>
        <w:lastRenderedPageBreak/>
        <w:t>Activity</w:t>
      </w:r>
    </w:p>
    <w:p w14:paraId="336E4D79" w14:textId="77777777" w:rsidR="008E699F" w:rsidRDefault="008E699F" w:rsidP="008E699F">
      <w:pPr>
        <w:spacing w:before="210" w:after="210" w:line="300" w:lineRule="auto"/>
      </w:pPr>
      <w:r w:rsidRPr="00E737A7">
        <w:t xml:space="preserve">Write each of the four headings (see below) on large sheets of paper and post them around the room. Give each person sticky notes and ask them to write one idea per note. Then have them place their notes under the heading that </w:t>
      </w:r>
      <w:r>
        <w:t>best fits their idea</w:t>
      </w:r>
      <w:r w:rsidRPr="00E737A7">
        <w:t xml:space="preserve">. </w:t>
      </w:r>
    </w:p>
    <w:p w14:paraId="299EFBC4" w14:textId="77777777" w:rsidR="008E699F" w:rsidRDefault="008E699F" w:rsidP="008E699F">
      <w:pPr>
        <w:spacing w:before="210" w:after="210" w:line="300" w:lineRule="auto"/>
      </w:pPr>
      <w:r w:rsidRPr="00E737A7">
        <w:t xml:space="preserve">After all the notes are posted, read them out loud together. If something isn’t clear, ask the person who wrote it to explain. You can also group similar ideas to see patterns. </w:t>
      </w:r>
    </w:p>
    <w:p w14:paraId="532D5BC1" w14:textId="77777777" w:rsidR="008E699F" w:rsidRPr="00E737A7" w:rsidRDefault="008E699F" w:rsidP="008E699F">
      <w:pPr>
        <w:spacing w:before="210" w:after="210" w:line="300" w:lineRule="auto"/>
      </w:pPr>
      <w:r w:rsidRPr="00E737A7">
        <w:t xml:space="preserve">If helpful, a neutral facilitator can guide the conversation and make sure all voices are heard. </w:t>
      </w:r>
      <w:hyperlink r:id="rId13" w:history="1">
        <w:r w:rsidRPr="000E684E">
          <w:rPr>
            <w:rStyle w:val="Hyperlink"/>
          </w:rPr>
          <w:t>MSU Extension's team of trained facilitators</w:t>
        </w:r>
      </w:hyperlink>
      <w:r w:rsidRPr="00E737A7">
        <w:t xml:space="preserve"> is available to support community groups through visioning and action planning. </w:t>
      </w:r>
    </w:p>
    <w:p w14:paraId="0E25D4E1" w14:textId="77777777" w:rsidR="008E699F" w:rsidRDefault="008E699F" w:rsidP="008E699F">
      <w:pPr>
        <w:spacing w:after="0" w:line="276" w:lineRule="auto"/>
      </w:pPr>
    </w:p>
    <w:p w14:paraId="5C648671" w14:textId="459A96E7" w:rsidR="008E699F" w:rsidRDefault="008E699F" w:rsidP="008E699F">
      <w:pPr>
        <w:spacing w:after="0" w:line="276" w:lineRule="auto"/>
        <w:rPr>
          <w:rStyle w:val="IntenseEmphasis"/>
          <w:sz w:val="28"/>
          <w:szCs w:val="28"/>
        </w:rPr>
      </w:pPr>
      <w:r w:rsidRPr="00E737A7">
        <w:rPr>
          <w:rFonts w:asciiTheme="minorHAnsi" w:hAnsiTheme="minorHAnsi" w:cstheme="minorHAnsi"/>
          <w:noProof/>
          <w:szCs w:val="22"/>
        </w:rPr>
        <w:drawing>
          <wp:anchor distT="0" distB="0" distL="114300" distR="114300" simplePos="0" relativeHeight="251670537" behindDoc="1" locked="0" layoutInCell="1" allowOverlap="1" wp14:anchorId="623A53EB" wp14:editId="569C0292">
            <wp:simplePos x="0" y="0"/>
            <wp:positionH relativeFrom="column">
              <wp:posOffset>-387350</wp:posOffset>
            </wp:positionH>
            <wp:positionV relativeFrom="paragraph">
              <wp:posOffset>131445</wp:posOffset>
            </wp:positionV>
            <wp:extent cx="7473950" cy="3124200"/>
            <wp:effectExtent l="0" t="0" r="0" b="19050"/>
            <wp:wrapTight wrapText="bothSides">
              <wp:wrapPolygon edited="0">
                <wp:start x="3413" y="0"/>
                <wp:lineTo x="3413" y="10141"/>
                <wp:lineTo x="10791" y="10537"/>
                <wp:lineTo x="3799" y="11459"/>
                <wp:lineTo x="3413" y="11459"/>
                <wp:lineTo x="3413" y="21600"/>
                <wp:lineTo x="18223" y="21600"/>
                <wp:lineTo x="18333" y="11590"/>
                <wp:lineTo x="17893" y="11459"/>
                <wp:lineTo x="10791" y="10537"/>
                <wp:lineTo x="16627" y="10537"/>
                <wp:lineTo x="18333" y="10010"/>
                <wp:lineTo x="18223" y="0"/>
                <wp:lineTo x="3413" y="0"/>
              </wp:wrapPolygon>
            </wp:wrapTight>
            <wp:docPr id="1579636288" name="Diagram 2" descr="Title of signs to hang around room for activit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7CE77234" w14:textId="5A5C2529" w:rsidR="004873ED" w:rsidRDefault="004873ED" w:rsidP="00B07AD1">
      <w:pPr>
        <w:spacing w:after="0" w:line="276" w:lineRule="auto"/>
        <w:rPr>
          <w:rStyle w:val="IntenseEmphasis"/>
          <w:sz w:val="28"/>
          <w:szCs w:val="28"/>
        </w:rPr>
      </w:pPr>
    </w:p>
    <w:sectPr w:rsidR="004873ED" w:rsidSect="00F37CA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80D3" w14:textId="77777777" w:rsidR="009E7132" w:rsidRPr="00FE09A2" w:rsidRDefault="009E7132" w:rsidP="00FE09A2">
      <w:r>
        <w:separator/>
      </w:r>
    </w:p>
  </w:endnote>
  <w:endnote w:type="continuationSeparator" w:id="0">
    <w:p w14:paraId="35A4F505" w14:textId="77777777" w:rsidR="009E7132" w:rsidRPr="00FE09A2" w:rsidRDefault="009E7132"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23CCA"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51E23650"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76277D">
          <w:t>6</w:t>
        </w:r>
        <w:r w:rsidR="00F62D13" w:rsidRPr="00AF2333">
          <w:t>1</w:t>
        </w:r>
        <w:r w:rsidR="0076277D">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F5BD6"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70A1" w14:textId="77777777" w:rsidR="009E7132" w:rsidRPr="00FE09A2" w:rsidRDefault="009E7132" w:rsidP="00FE09A2">
      <w:r>
        <w:separator/>
      </w:r>
    </w:p>
  </w:footnote>
  <w:footnote w:type="continuationSeparator" w:id="0">
    <w:p w14:paraId="1EEE1ECF" w14:textId="77777777" w:rsidR="009E7132" w:rsidRPr="00FE09A2" w:rsidRDefault="009E7132"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47B9"/>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33C"/>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497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6DD"/>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2873"/>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299"/>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0C3F"/>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277D"/>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99F"/>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E7132"/>
    <w:rsid w:val="009F26A2"/>
    <w:rsid w:val="009F2C1B"/>
    <w:rsid w:val="009F5339"/>
    <w:rsid w:val="009F684D"/>
    <w:rsid w:val="00A03670"/>
    <w:rsid w:val="00A055AE"/>
    <w:rsid w:val="00A05F28"/>
    <w:rsid w:val="00A12F8F"/>
    <w:rsid w:val="00A13959"/>
    <w:rsid w:val="00A144C3"/>
    <w:rsid w:val="00A2004A"/>
    <w:rsid w:val="00A25F40"/>
    <w:rsid w:val="00A27018"/>
    <w:rsid w:val="00A278F6"/>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73C"/>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chiganstate-my.sharepoint.com/facilitative_leadership/services"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enterforappreciativeinquiry.net/resources/what-is-appreciative-inquiry-ai/"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C9057D-B8D3-4C92-B06E-A06307D315C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519356A-76AB-4A52-A5FC-144DC3A3A05D}">
      <dgm:prSet phldrT="[Text]" custT="1"/>
      <dgm:spPr/>
      <dgm:t>
        <a:bodyPr/>
        <a:lstStyle/>
        <a:p>
          <a:r>
            <a:rPr lang="en-US" sz="2400">
              <a:solidFill>
                <a:schemeClr val="tx1"/>
              </a:solidFill>
            </a:rPr>
            <a:t>What has worked?</a:t>
          </a:r>
        </a:p>
      </dgm:t>
    </dgm:pt>
    <dgm:pt modelId="{39016953-4D5D-416A-82AF-28145EFFAAED}" type="parTrans" cxnId="{746BD93E-E36A-4C6E-9E94-79EAE50CBE36}">
      <dgm:prSet/>
      <dgm:spPr/>
      <dgm:t>
        <a:bodyPr/>
        <a:lstStyle/>
        <a:p>
          <a:endParaRPr lang="en-US"/>
        </a:p>
      </dgm:t>
    </dgm:pt>
    <dgm:pt modelId="{25686607-2332-45F4-A3F0-ABD4207D51C9}" type="sibTrans" cxnId="{746BD93E-E36A-4C6E-9E94-79EAE50CBE36}">
      <dgm:prSet/>
      <dgm:spPr/>
      <dgm:t>
        <a:bodyPr/>
        <a:lstStyle/>
        <a:p>
          <a:endParaRPr lang="en-US"/>
        </a:p>
      </dgm:t>
    </dgm:pt>
    <dgm:pt modelId="{F3C359D9-4426-4644-A8FD-FF43D161D799}">
      <dgm:prSet phldrT="[Text]" custT="1"/>
      <dgm:spPr/>
      <dgm:t>
        <a:bodyPr/>
        <a:lstStyle/>
        <a:p>
          <a:r>
            <a:rPr lang="en-US" sz="2400">
              <a:solidFill>
                <a:schemeClr val="tx1"/>
              </a:solidFill>
            </a:rPr>
            <a:t>What is working?</a:t>
          </a:r>
        </a:p>
      </dgm:t>
    </dgm:pt>
    <dgm:pt modelId="{2CD485CE-FA2C-4554-B2C4-D5B612F232EB}" type="parTrans" cxnId="{8783F178-D088-46AE-A882-EC4BCBBCFC04}">
      <dgm:prSet/>
      <dgm:spPr/>
      <dgm:t>
        <a:bodyPr/>
        <a:lstStyle/>
        <a:p>
          <a:endParaRPr lang="en-US"/>
        </a:p>
      </dgm:t>
    </dgm:pt>
    <dgm:pt modelId="{58467E44-9F65-4870-8529-7104E0476671}" type="sibTrans" cxnId="{8783F178-D088-46AE-A882-EC4BCBBCFC04}">
      <dgm:prSet/>
      <dgm:spPr/>
      <dgm:t>
        <a:bodyPr/>
        <a:lstStyle/>
        <a:p>
          <a:endParaRPr lang="en-US"/>
        </a:p>
      </dgm:t>
    </dgm:pt>
    <dgm:pt modelId="{2251CB28-5C5E-4448-A70E-BA087CC309B6}">
      <dgm:prSet phldrT="[Text]" custT="1"/>
      <dgm:spPr/>
      <dgm:t>
        <a:bodyPr/>
        <a:lstStyle/>
        <a:p>
          <a:r>
            <a:rPr lang="en-US" sz="2400">
              <a:solidFill>
                <a:schemeClr val="tx1"/>
              </a:solidFill>
            </a:rPr>
            <a:t>What does success look like?</a:t>
          </a:r>
        </a:p>
      </dgm:t>
    </dgm:pt>
    <dgm:pt modelId="{6DBE1A3A-0655-42C3-AC1F-19A678F2F974}" type="parTrans" cxnId="{EB9F725C-C59F-47F4-91D4-427CAC940903}">
      <dgm:prSet/>
      <dgm:spPr/>
      <dgm:t>
        <a:bodyPr/>
        <a:lstStyle/>
        <a:p>
          <a:endParaRPr lang="en-US"/>
        </a:p>
      </dgm:t>
    </dgm:pt>
    <dgm:pt modelId="{FBEDE57B-CDCE-4461-BFF7-1616F634B94B}" type="sibTrans" cxnId="{EB9F725C-C59F-47F4-91D4-427CAC940903}">
      <dgm:prSet/>
      <dgm:spPr/>
      <dgm:t>
        <a:bodyPr/>
        <a:lstStyle/>
        <a:p>
          <a:endParaRPr lang="en-US"/>
        </a:p>
      </dgm:t>
    </dgm:pt>
    <dgm:pt modelId="{F2C96255-C56C-4BCA-904E-431DE1FA75BE}">
      <dgm:prSet custT="1"/>
      <dgm:spPr/>
      <dgm:t>
        <a:bodyPr/>
        <a:lstStyle/>
        <a:p>
          <a:r>
            <a:rPr lang="en-US" sz="2400">
              <a:solidFill>
                <a:schemeClr val="tx1"/>
              </a:solidFill>
            </a:rPr>
            <a:t>What are the challenges or barriers?</a:t>
          </a:r>
        </a:p>
      </dgm:t>
    </dgm:pt>
    <dgm:pt modelId="{5EA07D8F-B8E2-4D60-B67E-B5B7CB4544DE}" type="parTrans" cxnId="{AD7C6E2B-8483-479B-BCC1-C701C8BBF159}">
      <dgm:prSet/>
      <dgm:spPr/>
      <dgm:t>
        <a:bodyPr/>
        <a:lstStyle/>
        <a:p>
          <a:endParaRPr lang="en-US"/>
        </a:p>
      </dgm:t>
    </dgm:pt>
    <dgm:pt modelId="{296C0D0B-307A-4BA7-8826-FACAE596E2D4}" type="sibTrans" cxnId="{AD7C6E2B-8483-479B-BCC1-C701C8BBF159}">
      <dgm:prSet/>
      <dgm:spPr/>
      <dgm:t>
        <a:bodyPr/>
        <a:lstStyle/>
        <a:p>
          <a:endParaRPr lang="en-US"/>
        </a:p>
      </dgm:t>
    </dgm:pt>
    <dgm:pt modelId="{A68D6C6A-3012-4018-AFB6-15FA30441C04}" type="pres">
      <dgm:prSet presAssocID="{27C9057D-B8D3-4C92-B06E-A06307D315CF}" presName="diagram" presStyleCnt="0">
        <dgm:presLayoutVars>
          <dgm:dir/>
          <dgm:resizeHandles val="exact"/>
        </dgm:presLayoutVars>
      </dgm:prSet>
      <dgm:spPr/>
    </dgm:pt>
    <dgm:pt modelId="{BBE8CE83-55A9-448C-A731-5111D7800759}" type="pres">
      <dgm:prSet presAssocID="{3519356A-76AB-4A52-A5FC-144DC3A3A05D}" presName="node" presStyleLbl="node1" presStyleIdx="0" presStyleCnt="4">
        <dgm:presLayoutVars>
          <dgm:bulletEnabled val="1"/>
        </dgm:presLayoutVars>
      </dgm:prSet>
      <dgm:spPr/>
    </dgm:pt>
    <dgm:pt modelId="{7FD669CD-8784-4C55-8F93-62F4A3D68717}" type="pres">
      <dgm:prSet presAssocID="{25686607-2332-45F4-A3F0-ABD4207D51C9}" presName="sibTrans" presStyleCnt="0"/>
      <dgm:spPr/>
    </dgm:pt>
    <dgm:pt modelId="{E6E66965-E0B3-495B-845E-DE70E35D6969}" type="pres">
      <dgm:prSet presAssocID="{F3C359D9-4426-4644-A8FD-FF43D161D799}" presName="node" presStyleLbl="node1" presStyleIdx="1" presStyleCnt="4" custLinFactNeighborX="529" custLinFactNeighborY="-87">
        <dgm:presLayoutVars>
          <dgm:bulletEnabled val="1"/>
        </dgm:presLayoutVars>
      </dgm:prSet>
      <dgm:spPr/>
    </dgm:pt>
    <dgm:pt modelId="{7811E514-F852-44D7-8E54-3FEB57E05AD9}" type="pres">
      <dgm:prSet presAssocID="{58467E44-9F65-4870-8529-7104E0476671}" presName="sibTrans" presStyleCnt="0"/>
      <dgm:spPr/>
    </dgm:pt>
    <dgm:pt modelId="{9F394354-DCCE-448B-9AFF-523335137D6F}" type="pres">
      <dgm:prSet presAssocID="{F2C96255-C56C-4BCA-904E-431DE1FA75BE}" presName="node" presStyleLbl="node1" presStyleIdx="2" presStyleCnt="4">
        <dgm:presLayoutVars>
          <dgm:bulletEnabled val="1"/>
        </dgm:presLayoutVars>
      </dgm:prSet>
      <dgm:spPr/>
    </dgm:pt>
    <dgm:pt modelId="{6F3C09D7-4E73-4E5D-A458-2706301D5868}" type="pres">
      <dgm:prSet presAssocID="{296C0D0B-307A-4BA7-8826-FACAE596E2D4}" presName="sibTrans" presStyleCnt="0"/>
      <dgm:spPr/>
    </dgm:pt>
    <dgm:pt modelId="{AFA9BB1C-F4F0-45DA-8E64-DC7DC69548F4}" type="pres">
      <dgm:prSet presAssocID="{2251CB28-5C5E-4448-A70E-BA087CC309B6}" presName="node" presStyleLbl="node1" presStyleIdx="3" presStyleCnt="4">
        <dgm:presLayoutVars>
          <dgm:bulletEnabled val="1"/>
        </dgm:presLayoutVars>
      </dgm:prSet>
      <dgm:spPr/>
    </dgm:pt>
  </dgm:ptLst>
  <dgm:cxnLst>
    <dgm:cxn modelId="{69D9E304-68C9-41F9-A6D9-B3BC49EC1041}" type="presOf" srcId="{27C9057D-B8D3-4C92-B06E-A06307D315CF}" destId="{A68D6C6A-3012-4018-AFB6-15FA30441C04}" srcOrd="0" destOrd="0" presId="urn:microsoft.com/office/officeart/2005/8/layout/default"/>
    <dgm:cxn modelId="{AD7C6E2B-8483-479B-BCC1-C701C8BBF159}" srcId="{27C9057D-B8D3-4C92-B06E-A06307D315CF}" destId="{F2C96255-C56C-4BCA-904E-431DE1FA75BE}" srcOrd="2" destOrd="0" parTransId="{5EA07D8F-B8E2-4D60-B67E-B5B7CB4544DE}" sibTransId="{296C0D0B-307A-4BA7-8826-FACAE596E2D4}"/>
    <dgm:cxn modelId="{746BD93E-E36A-4C6E-9E94-79EAE50CBE36}" srcId="{27C9057D-B8D3-4C92-B06E-A06307D315CF}" destId="{3519356A-76AB-4A52-A5FC-144DC3A3A05D}" srcOrd="0" destOrd="0" parTransId="{39016953-4D5D-416A-82AF-28145EFFAAED}" sibTransId="{25686607-2332-45F4-A3F0-ABD4207D51C9}"/>
    <dgm:cxn modelId="{EB9F725C-C59F-47F4-91D4-427CAC940903}" srcId="{27C9057D-B8D3-4C92-B06E-A06307D315CF}" destId="{2251CB28-5C5E-4448-A70E-BA087CC309B6}" srcOrd="3" destOrd="0" parTransId="{6DBE1A3A-0655-42C3-AC1F-19A678F2F974}" sibTransId="{FBEDE57B-CDCE-4461-BFF7-1616F634B94B}"/>
    <dgm:cxn modelId="{4CC5B270-514C-483E-89F7-0BB304882325}" type="presOf" srcId="{3519356A-76AB-4A52-A5FC-144DC3A3A05D}" destId="{BBE8CE83-55A9-448C-A731-5111D7800759}" srcOrd="0" destOrd="0" presId="urn:microsoft.com/office/officeart/2005/8/layout/default"/>
    <dgm:cxn modelId="{5E6D8354-102A-4FF4-9EE5-9E54D94F4FE1}" type="presOf" srcId="{2251CB28-5C5E-4448-A70E-BA087CC309B6}" destId="{AFA9BB1C-F4F0-45DA-8E64-DC7DC69548F4}" srcOrd="0" destOrd="0" presId="urn:microsoft.com/office/officeart/2005/8/layout/default"/>
    <dgm:cxn modelId="{8783F178-D088-46AE-A882-EC4BCBBCFC04}" srcId="{27C9057D-B8D3-4C92-B06E-A06307D315CF}" destId="{F3C359D9-4426-4644-A8FD-FF43D161D799}" srcOrd="1" destOrd="0" parTransId="{2CD485CE-FA2C-4554-B2C4-D5B612F232EB}" sibTransId="{58467E44-9F65-4870-8529-7104E0476671}"/>
    <dgm:cxn modelId="{C7AB327A-EFAA-45E4-8495-62ADF70A4F77}" type="presOf" srcId="{F3C359D9-4426-4644-A8FD-FF43D161D799}" destId="{E6E66965-E0B3-495B-845E-DE70E35D6969}" srcOrd="0" destOrd="0" presId="urn:microsoft.com/office/officeart/2005/8/layout/default"/>
    <dgm:cxn modelId="{D5B1508A-E507-4B1D-8D51-EE43333CBF65}" type="presOf" srcId="{F2C96255-C56C-4BCA-904E-431DE1FA75BE}" destId="{9F394354-DCCE-448B-9AFF-523335137D6F}" srcOrd="0" destOrd="0" presId="urn:microsoft.com/office/officeart/2005/8/layout/default"/>
    <dgm:cxn modelId="{3266A568-B6EC-48DB-90F7-A9584E53FA9F}" type="presParOf" srcId="{A68D6C6A-3012-4018-AFB6-15FA30441C04}" destId="{BBE8CE83-55A9-448C-A731-5111D7800759}" srcOrd="0" destOrd="0" presId="urn:microsoft.com/office/officeart/2005/8/layout/default"/>
    <dgm:cxn modelId="{BF45526E-28FF-4BE6-899B-1079DA3E1B35}" type="presParOf" srcId="{A68D6C6A-3012-4018-AFB6-15FA30441C04}" destId="{7FD669CD-8784-4C55-8F93-62F4A3D68717}" srcOrd="1" destOrd="0" presId="urn:microsoft.com/office/officeart/2005/8/layout/default"/>
    <dgm:cxn modelId="{E87E22EC-CD0D-4F53-8A52-B412300E7865}" type="presParOf" srcId="{A68D6C6A-3012-4018-AFB6-15FA30441C04}" destId="{E6E66965-E0B3-495B-845E-DE70E35D6969}" srcOrd="2" destOrd="0" presId="urn:microsoft.com/office/officeart/2005/8/layout/default"/>
    <dgm:cxn modelId="{48AC7662-0C5A-45AF-BF82-F2D669BF4017}" type="presParOf" srcId="{A68D6C6A-3012-4018-AFB6-15FA30441C04}" destId="{7811E514-F852-44D7-8E54-3FEB57E05AD9}" srcOrd="3" destOrd="0" presId="urn:microsoft.com/office/officeart/2005/8/layout/default"/>
    <dgm:cxn modelId="{0C9D5CEB-4E2E-456A-A6E1-261A8DF5B7EB}" type="presParOf" srcId="{A68D6C6A-3012-4018-AFB6-15FA30441C04}" destId="{9F394354-DCCE-448B-9AFF-523335137D6F}" srcOrd="4" destOrd="0" presId="urn:microsoft.com/office/officeart/2005/8/layout/default"/>
    <dgm:cxn modelId="{9D78F7B9-105C-4FEC-86CC-BE3E84FDAF2A}" type="presParOf" srcId="{A68D6C6A-3012-4018-AFB6-15FA30441C04}" destId="{6F3C09D7-4E73-4E5D-A458-2706301D5868}" srcOrd="5" destOrd="0" presId="urn:microsoft.com/office/officeart/2005/8/layout/default"/>
    <dgm:cxn modelId="{8002A427-0DC7-4229-9C76-658E31B3EF7C}" type="presParOf" srcId="{A68D6C6A-3012-4018-AFB6-15FA30441C04}" destId="{AFA9BB1C-F4F0-45DA-8E64-DC7DC69548F4}" srcOrd="6"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E8CE83-55A9-448C-A731-5111D7800759}">
      <dsp:nvSpPr>
        <dsp:cNvPr id="0" name=""/>
        <dsp:cNvSpPr/>
      </dsp:nvSpPr>
      <dsp:spPr>
        <a:xfrm>
          <a:off x="1215611" y="1256"/>
          <a:ext cx="2401298" cy="144077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has worked?</a:t>
          </a:r>
        </a:p>
      </dsp:txBody>
      <dsp:txXfrm>
        <a:off x="1215611" y="1256"/>
        <a:ext cx="2401298" cy="1440779"/>
      </dsp:txXfrm>
    </dsp:sp>
    <dsp:sp modelId="{E6E66965-E0B3-495B-845E-DE70E35D6969}">
      <dsp:nvSpPr>
        <dsp:cNvPr id="0" name=""/>
        <dsp:cNvSpPr/>
      </dsp:nvSpPr>
      <dsp:spPr>
        <a:xfrm>
          <a:off x="3869742" y="2"/>
          <a:ext cx="2401298" cy="144077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is working?</a:t>
          </a:r>
        </a:p>
      </dsp:txBody>
      <dsp:txXfrm>
        <a:off x="3869742" y="2"/>
        <a:ext cx="2401298" cy="1440779"/>
      </dsp:txXfrm>
    </dsp:sp>
    <dsp:sp modelId="{9F394354-DCCE-448B-9AFF-523335137D6F}">
      <dsp:nvSpPr>
        <dsp:cNvPr id="0" name=""/>
        <dsp:cNvSpPr/>
      </dsp:nvSpPr>
      <dsp:spPr>
        <a:xfrm>
          <a:off x="1215611" y="1682164"/>
          <a:ext cx="2401298" cy="144077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are the challenges or barriers?</a:t>
          </a:r>
        </a:p>
      </dsp:txBody>
      <dsp:txXfrm>
        <a:off x="1215611" y="1682164"/>
        <a:ext cx="2401298" cy="1440779"/>
      </dsp:txXfrm>
    </dsp:sp>
    <dsp:sp modelId="{AFA9BB1C-F4F0-45DA-8E64-DC7DC69548F4}">
      <dsp:nvSpPr>
        <dsp:cNvPr id="0" name=""/>
        <dsp:cNvSpPr/>
      </dsp:nvSpPr>
      <dsp:spPr>
        <a:xfrm>
          <a:off x="3857039" y="1682164"/>
          <a:ext cx="2401298" cy="144077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does success look like?</a:t>
          </a:r>
        </a:p>
      </dsp:txBody>
      <dsp:txXfrm>
        <a:off x="3857039" y="1682164"/>
        <a:ext cx="2401298" cy="144077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2.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4.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4</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7</cp:revision>
  <cp:lastPrinted>2026-04-23T19:30:00Z</cp:lastPrinted>
  <dcterms:created xsi:type="dcterms:W3CDTF">2026-06-17T17:16:00Z</dcterms:created>
  <dcterms:modified xsi:type="dcterms:W3CDTF">2026-06-17T17:23:00Z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